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6E26" w14:textId="209F8642" w:rsidR="00EF79D0" w:rsidRPr="00D5690D" w:rsidRDefault="00DB196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Załącznik nr 1</w:t>
      </w:r>
      <w:r w:rsidR="00EF79D0" w:rsidRPr="00D5690D">
        <w:rPr>
          <w:rStyle w:val="Wyrnienie"/>
          <w:rFonts w:ascii="Calibri" w:hAnsi="Calibri" w:cs="Calibri"/>
          <w:i w:val="0"/>
          <w:sz w:val="22"/>
          <w:szCs w:val="22"/>
        </w:rPr>
        <w:t>2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do programu</w:t>
      </w:r>
    </w:p>
    <w:p w14:paraId="652B8794" w14:textId="5283AD63" w:rsidR="007115B7" w:rsidRPr="00D5690D" w:rsidRDefault="00EF79D0" w:rsidP="002047D2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D5690D">
        <w:rPr>
          <w:rFonts w:ascii="Calibri" w:hAnsi="Calibri" w:cs="Calibri"/>
          <w:sz w:val="22"/>
          <w:szCs w:val="22"/>
        </w:rPr>
        <w:t>Ministra Rodziny i Polityki Społecznej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</w:t>
      </w:r>
    </w:p>
    <w:p w14:paraId="009383FC" w14:textId="57E9C3F5" w:rsidR="00DB1967" w:rsidRPr="00D5690D" w:rsidRDefault="007115B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„</w:t>
      </w:r>
      <w:r w:rsidR="00AD1796" w:rsidRPr="00D5690D">
        <w:rPr>
          <w:rStyle w:val="Wyrnienie"/>
          <w:rFonts w:ascii="Calibri" w:hAnsi="Calibri" w:cs="Calibri"/>
          <w:i w:val="0"/>
          <w:sz w:val="22"/>
          <w:szCs w:val="22"/>
        </w:rPr>
        <w:t>Opieka wytchnieniowa</w:t>
      </w: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” – edycja 2022</w:t>
      </w:r>
    </w:p>
    <w:p w14:paraId="72CDEC01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363B0FBF" w14:textId="0865BF44" w:rsidR="00DB1967" w:rsidRPr="00D5690D" w:rsidRDefault="00220D30" w:rsidP="00B27531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="Calibri" w:hAnsi="Calibri" w:cs="Calibri"/>
          <w:i w:val="0"/>
        </w:rPr>
      </w:pPr>
      <w:r w:rsidRPr="00D5690D">
        <w:rPr>
          <w:rStyle w:val="Wyrnienie"/>
          <w:rFonts w:ascii="Calibri" w:hAnsi="Calibri" w:cs="Calibri"/>
          <w:i w:val="0"/>
        </w:rPr>
        <w:t>WZÓR</w:t>
      </w:r>
    </w:p>
    <w:p w14:paraId="40339A7B" w14:textId="77777777" w:rsidR="009D1A66" w:rsidRDefault="00E36949" w:rsidP="009D1A66">
      <w:pPr>
        <w:pStyle w:val="NormalnyWeb"/>
        <w:spacing w:before="0" w:beforeAutospacing="0" w:after="480" w:afterAutospacing="0" w:line="360" w:lineRule="auto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AD1796" w:rsidRPr="002047D2">
        <w:rPr>
          <w:rStyle w:val="Wyrnienie"/>
          <w:rFonts w:ascii="Calibri" w:hAnsi="Calibri" w:cs="Calibri"/>
          <w:b/>
          <w:i w:val="0"/>
        </w:rPr>
        <w:t>Opieka wytchnieniowa</w:t>
      </w:r>
      <w:r w:rsidR="007A5CE9" w:rsidRPr="002047D2">
        <w:rPr>
          <w:rStyle w:val="Wyrnienie"/>
          <w:rFonts w:ascii="Calibri" w:hAnsi="Calibri" w:cs="Calibri"/>
          <w:b/>
          <w:i w:val="0"/>
        </w:rPr>
        <w:t>” – edycja 2022</w:t>
      </w:r>
    </w:p>
    <w:p w14:paraId="2CCE3298" w14:textId="16BA3FC5" w:rsidR="00E36949" w:rsidRPr="002047D2" w:rsidRDefault="00E36949" w:rsidP="007A5CE9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 xml:space="preserve">(Dz. Urz. UE L 119 z 04.05.2016, str.1, z późn.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7D77CE5A" w14:textId="0FDE868E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 xml:space="preserve">Administratorem danych osobowych jest </w:t>
      </w:r>
      <w:r w:rsidR="000A7E48" w:rsidRPr="002047D2">
        <w:rPr>
          <w:rFonts w:ascii="Calibri" w:hAnsi="Calibri" w:cs="Calibri"/>
          <w:i/>
        </w:rPr>
        <w:t>należy uzupełnić</w:t>
      </w:r>
      <w:r w:rsidR="000A7E48" w:rsidRPr="002047D2">
        <w:rPr>
          <w:rFonts w:ascii="Calibri" w:hAnsi="Calibri" w:cs="Calibri"/>
        </w:rPr>
        <w:t xml:space="preserve"> </w:t>
      </w:r>
      <w:r w:rsidR="000A7E48" w:rsidRPr="002047D2">
        <w:rPr>
          <w:rStyle w:val="Wyrnienie"/>
          <w:rFonts w:ascii="Calibri" w:hAnsi="Calibri" w:cs="Calibri"/>
        </w:rPr>
        <w:t>nazwę gminy/powiatu, adres, nr tel</w:t>
      </w:r>
      <w:r w:rsidR="008943B5" w:rsidRPr="002047D2">
        <w:rPr>
          <w:rStyle w:val="Wyrnienie"/>
          <w:rFonts w:ascii="Calibri" w:hAnsi="Calibri" w:cs="Calibri"/>
        </w:rPr>
        <w:t>.</w:t>
      </w:r>
      <w:r w:rsidR="000A7E48" w:rsidRPr="002047D2">
        <w:rPr>
          <w:rStyle w:val="Wyrnienie"/>
          <w:rFonts w:ascii="Calibri" w:hAnsi="Calibri" w:cs="Calibri"/>
        </w:rPr>
        <w:t>, adres e-mail</w:t>
      </w:r>
      <w:r w:rsidR="006A0CC7" w:rsidRPr="002047D2">
        <w:rPr>
          <w:rFonts w:ascii="Calibri" w:hAnsi="Calibri" w:cs="Calibri"/>
        </w:rPr>
        <w:t>.</w:t>
      </w:r>
    </w:p>
    <w:p w14:paraId="783458D0" w14:textId="38C7A626" w:rsidR="00E36949" w:rsidRPr="002047D2" w:rsidRDefault="00E36949" w:rsidP="007A5CE9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 xml:space="preserve">Ochrony Danych </w:t>
      </w:r>
      <w:r w:rsidRPr="002047D2">
        <w:rPr>
          <w:rFonts w:ascii="Calibri" w:hAnsi="Calibri" w:cs="Calibri"/>
        </w:rPr>
        <w:t xml:space="preserve">na adres e-mail: </w:t>
      </w:r>
      <w:r w:rsidR="000A7E48" w:rsidRPr="002047D2">
        <w:rPr>
          <w:rFonts w:ascii="Calibri" w:hAnsi="Calibri" w:cs="Calibri"/>
          <w:i/>
        </w:rPr>
        <w:t>należy uzupełnić</w:t>
      </w:r>
      <w:r w:rsidR="006A0CC7" w:rsidRPr="002047D2">
        <w:rPr>
          <w:rFonts w:ascii="Calibri" w:hAnsi="Calibri" w:cs="Calibri"/>
        </w:rPr>
        <w:t>.</w:t>
      </w:r>
    </w:p>
    <w:p w14:paraId="0B40292A" w14:textId="603089E6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bookmarkStart w:id="1" w:name="__DdeLink__182_30542706"/>
      <w:bookmarkEnd w:id="1"/>
      <w:r w:rsidRPr="002047D2">
        <w:rPr>
          <w:rFonts w:ascii="Calibri" w:hAnsi="Calibri" w:cs="Calibri"/>
        </w:rPr>
        <w:t xml:space="preserve">Celem przetwarzania danych osobowych jest realizacja </w:t>
      </w:r>
      <w:r w:rsidR="00EB6B86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Ministra Rodziny i</w:t>
      </w:r>
      <w:r w:rsidR="00EB6B86" w:rsidRPr="002047D2">
        <w:rPr>
          <w:rFonts w:ascii="Calibri" w:hAnsi="Calibri" w:cs="Calibri"/>
        </w:rPr>
        <w:t> </w:t>
      </w:r>
      <w:r w:rsidRPr="002047D2">
        <w:rPr>
          <w:rFonts w:ascii="Calibri" w:hAnsi="Calibri" w:cs="Calibri"/>
        </w:rPr>
        <w:t>Polityki Społecznej „</w:t>
      </w:r>
      <w:r w:rsidR="00AD1796" w:rsidRPr="002047D2">
        <w:rPr>
          <w:rFonts w:ascii="Calibri" w:hAnsi="Calibri" w:cs="Calibri"/>
        </w:rPr>
        <w:t>Opieka wytchnieniowa</w:t>
      </w:r>
      <w:r w:rsidR="007A5CE9" w:rsidRPr="002047D2">
        <w:rPr>
          <w:rFonts w:ascii="Calibri" w:hAnsi="Calibri" w:cs="Calibri"/>
        </w:rPr>
        <w:t>” – edycja 2022</w:t>
      </w:r>
      <w:r w:rsidR="006A0CC7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w tym rozliczenie</w:t>
      </w:r>
      <w:r w:rsidR="001E4AD0" w:rsidRPr="002047D2">
        <w:rPr>
          <w:rFonts w:ascii="Calibri" w:hAnsi="Calibri" w:cs="Calibri"/>
        </w:rPr>
        <w:t xml:space="preserve"> otrzymanych środków z Funduszu</w:t>
      </w:r>
      <w:r w:rsidR="006A0CC7" w:rsidRPr="002047D2">
        <w:rPr>
          <w:rFonts w:ascii="Calibri" w:hAnsi="Calibri" w:cs="Calibri"/>
        </w:rPr>
        <w:t xml:space="preserve"> Solidarnościowego</w:t>
      </w:r>
      <w:r w:rsidR="00597C49" w:rsidRPr="002047D2">
        <w:rPr>
          <w:rFonts w:ascii="Calibri" w:hAnsi="Calibri" w:cs="Calibri"/>
        </w:rPr>
        <w:t>.</w:t>
      </w:r>
    </w:p>
    <w:p w14:paraId="3777DEA4" w14:textId="01C9FD5B" w:rsidR="00E36949" w:rsidRPr="002047D2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AD1796" w:rsidRPr="002047D2">
        <w:rPr>
          <w:rFonts w:ascii="Calibri" w:hAnsi="Calibri" w:cs="Calibri"/>
        </w:rPr>
        <w:t>opieka 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r w:rsidR="007A5CE9" w:rsidRPr="002047D2">
        <w:rPr>
          <w:rFonts w:ascii="Calibri" w:hAnsi="Calibri" w:cs="Calibri"/>
        </w:rPr>
        <w:t>” – edycja 2022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2020 r. poz. 1787)</w:t>
      </w:r>
      <w:r w:rsidR="00597C49" w:rsidRPr="002047D2">
        <w:rPr>
          <w:rFonts w:ascii="Calibri" w:hAnsi="Calibri" w:cs="Calibri"/>
        </w:rPr>
        <w:t>.</w:t>
      </w:r>
    </w:p>
    <w:p w14:paraId="0CA4FDC4" w14:textId="7E26F2D3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>opiekuna wytchnieniowego</w:t>
      </w:r>
      <w:r w:rsidR="00941E45" w:rsidRPr="002047D2">
        <w:rPr>
          <w:rFonts w:ascii="Calibri" w:hAnsi="Calibri" w:cs="Calibri"/>
        </w:rPr>
        <w:t>.</w:t>
      </w:r>
    </w:p>
    <w:p w14:paraId="6414E5D8" w14:textId="394EDED1" w:rsidR="00C50A98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C50A98" w:rsidRPr="002047D2">
        <w:rPr>
          <w:rFonts w:ascii="Calibri" w:hAnsi="Calibri" w:cs="Calibri"/>
          <w:i/>
        </w:rPr>
        <w:t>należy wskazać nazwę gminy/powiatu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>opiekuna wytchnieniowego</w:t>
      </w:r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C50A98" w:rsidRPr="002047D2">
        <w:rPr>
          <w:rFonts w:ascii="Calibri" w:hAnsi="Calibri" w:cs="Calibri"/>
          <w:i/>
        </w:rPr>
        <w:t>należy wskazać nazwę</w:t>
      </w:r>
      <w:r w:rsidR="00C50A98" w:rsidRPr="002047D2">
        <w:rPr>
          <w:rFonts w:ascii="Calibri" w:hAnsi="Calibri" w:cs="Calibri"/>
        </w:rPr>
        <w:t xml:space="preserve"> </w:t>
      </w:r>
      <w:r w:rsidR="00C50A98" w:rsidRPr="002047D2">
        <w:rPr>
          <w:rFonts w:ascii="Calibri" w:hAnsi="Calibri" w:cs="Calibri"/>
          <w:i/>
        </w:rPr>
        <w:t>Wojewody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14:paraId="589CAA17" w14:textId="3DCFB30E" w:rsidR="00E36949" w:rsidRPr="002047D2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e-mail: </w:t>
      </w:r>
      <w:hyperlink r:id="rId8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0DECE643" w14:textId="083CAFC6" w:rsidR="00C50A98" w:rsidRPr="002047D2" w:rsidRDefault="00E36949" w:rsidP="008D57BD">
      <w:pPr>
        <w:spacing w:line="360" w:lineRule="auto"/>
        <w:ind w:left="360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1BFA627A" w14:textId="71B1771D" w:rsidR="009373EF" w:rsidRPr="002047D2" w:rsidRDefault="00E36949" w:rsidP="003E43EA">
      <w:pPr>
        <w:pStyle w:val="Akapitzlist"/>
        <w:spacing w:line="360" w:lineRule="auto"/>
        <w:ind w:left="1080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</w:t>
      </w:r>
      <w:r w:rsidR="00FC7518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„</w:t>
      </w:r>
      <w:r w:rsidR="00F74893" w:rsidRPr="002047D2">
        <w:rPr>
          <w:rFonts w:ascii="Calibri" w:hAnsi="Calibri" w:cs="Calibri"/>
        </w:rPr>
        <w:t>Opieka wytchnieniowa</w:t>
      </w:r>
      <w:r w:rsidRPr="002047D2">
        <w:rPr>
          <w:rFonts w:ascii="Calibri" w:hAnsi="Calibri" w:cs="Calibri"/>
        </w:rPr>
        <w:t>”</w:t>
      </w:r>
      <w:r w:rsidR="006362E5" w:rsidRPr="002047D2">
        <w:rPr>
          <w:rFonts w:ascii="Calibri" w:hAnsi="Calibri" w:cs="Calibri"/>
        </w:rPr>
        <w:t xml:space="preserve"> – edycja 2022</w:t>
      </w:r>
      <w:r w:rsidR="00C50A98" w:rsidRPr="002047D2">
        <w:rPr>
          <w:rFonts w:ascii="Calibri" w:hAnsi="Calibri" w:cs="Calibri"/>
        </w:rPr>
        <w:t xml:space="preserve"> lub realizacji programu</w:t>
      </w:r>
      <w:r w:rsidRPr="002047D2">
        <w:rPr>
          <w:rFonts w:ascii="Calibri" w:hAnsi="Calibri" w:cs="Calibri"/>
        </w:rPr>
        <w:t xml:space="preserve"> jest dobrowolne</w:t>
      </w:r>
      <w:r w:rsidR="00E3079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jedna</w:t>
      </w:r>
      <w:r w:rsidR="006362E5" w:rsidRPr="002047D2">
        <w:rPr>
          <w:rFonts w:ascii="Calibri" w:hAnsi="Calibri" w:cs="Calibri"/>
        </w:rPr>
        <w:t xml:space="preserve">k niezbędne do wzięcia udziału </w:t>
      </w:r>
      <w:r w:rsidR="001E4AD0" w:rsidRPr="002047D2">
        <w:rPr>
          <w:rFonts w:ascii="Calibri" w:hAnsi="Calibri" w:cs="Calibri"/>
        </w:rPr>
        <w:t>w programie</w:t>
      </w:r>
      <w:r w:rsidR="00E30791" w:rsidRPr="002047D2">
        <w:rPr>
          <w:rFonts w:ascii="Calibri" w:hAnsi="Calibri" w:cs="Calibri"/>
        </w:rPr>
        <w:t>.</w:t>
      </w:r>
      <w:r w:rsidR="009D1A66" w:rsidRPr="002047D2" w:rsidDel="009D1A66">
        <w:rPr>
          <w:rFonts w:ascii="Calibri" w:hAnsi="Calibri" w:cs="Calibri"/>
        </w:rPr>
        <w:t xml:space="preserve"> </w:t>
      </w:r>
    </w:p>
    <w:sectPr w:rsidR="009373EF" w:rsidRPr="0020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5F6D" w14:textId="77777777" w:rsidR="009728F2" w:rsidRDefault="009728F2" w:rsidP="008D57BD">
      <w:r>
        <w:separator/>
      </w:r>
    </w:p>
  </w:endnote>
  <w:endnote w:type="continuationSeparator" w:id="0">
    <w:p w14:paraId="3BC4792E" w14:textId="77777777" w:rsidR="009728F2" w:rsidRDefault="009728F2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3569" w14:textId="77777777" w:rsidR="009728F2" w:rsidRDefault="009728F2" w:rsidP="008D57BD">
      <w:r>
        <w:separator/>
      </w:r>
    </w:p>
  </w:footnote>
  <w:footnote w:type="continuationSeparator" w:id="0">
    <w:p w14:paraId="16012FE0" w14:textId="77777777" w:rsidR="009728F2" w:rsidRDefault="009728F2" w:rsidP="008D57BD">
      <w:r>
        <w:continuationSeparator/>
      </w:r>
    </w:p>
  </w:footnote>
  <w:footnote w:id="1">
    <w:p w14:paraId="536FCCCD" w14:textId="5D12772F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A7E48"/>
    <w:rsid w:val="000F1DC5"/>
    <w:rsid w:val="001E4AD0"/>
    <w:rsid w:val="00204754"/>
    <w:rsid w:val="002047D2"/>
    <w:rsid w:val="00220D30"/>
    <w:rsid w:val="00222789"/>
    <w:rsid w:val="00231E05"/>
    <w:rsid w:val="00301652"/>
    <w:rsid w:val="00316E88"/>
    <w:rsid w:val="00337430"/>
    <w:rsid w:val="0035005D"/>
    <w:rsid w:val="00356E21"/>
    <w:rsid w:val="003A68C9"/>
    <w:rsid w:val="003B368E"/>
    <w:rsid w:val="003B4BE0"/>
    <w:rsid w:val="003E40EE"/>
    <w:rsid w:val="003E43EA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62E5"/>
    <w:rsid w:val="006A0CC7"/>
    <w:rsid w:val="006E0987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145BD"/>
    <w:rsid w:val="00936A81"/>
    <w:rsid w:val="00941E45"/>
    <w:rsid w:val="009636EA"/>
    <w:rsid w:val="009728F2"/>
    <w:rsid w:val="009D1A66"/>
    <w:rsid w:val="009D6BE8"/>
    <w:rsid w:val="009D7D13"/>
    <w:rsid w:val="009E005B"/>
    <w:rsid w:val="009E13A1"/>
    <w:rsid w:val="009E27B0"/>
    <w:rsid w:val="00A15E47"/>
    <w:rsid w:val="00A41B3E"/>
    <w:rsid w:val="00A84387"/>
    <w:rsid w:val="00AA765B"/>
    <w:rsid w:val="00AD1796"/>
    <w:rsid w:val="00B17C53"/>
    <w:rsid w:val="00B27531"/>
    <w:rsid w:val="00B63062"/>
    <w:rsid w:val="00B94287"/>
    <w:rsid w:val="00BA6635"/>
    <w:rsid w:val="00BB0AFA"/>
    <w:rsid w:val="00BF16A4"/>
    <w:rsid w:val="00C01896"/>
    <w:rsid w:val="00C211CE"/>
    <w:rsid w:val="00C27183"/>
    <w:rsid w:val="00C31596"/>
    <w:rsid w:val="00C50A98"/>
    <w:rsid w:val="00C74569"/>
    <w:rsid w:val="00D5690D"/>
    <w:rsid w:val="00D71987"/>
    <w:rsid w:val="00DB1967"/>
    <w:rsid w:val="00DF2ED7"/>
    <w:rsid w:val="00E0040C"/>
    <w:rsid w:val="00E10B6B"/>
    <w:rsid w:val="00E22E09"/>
    <w:rsid w:val="00E30791"/>
    <w:rsid w:val="00E36949"/>
    <w:rsid w:val="00EB6B86"/>
    <w:rsid w:val="00EC272D"/>
    <w:rsid w:val="00EF10BC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FED7-51CC-4BA7-AEE6-372A803D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>HP Inc.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Marta Wałach</cp:lastModifiedBy>
  <cp:revision>2</cp:revision>
  <dcterms:created xsi:type="dcterms:W3CDTF">2021-10-19T11:38:00Z</dcterms:created>
  <dcterms:modified xsi:type="dcterms:W3CDTF">2021-10-19T11:38:00Z</dcterms:modified>
</cp:coreProperties>
</file>